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FEF1E" w14:textId="2040316C" w:rsidR="0044796B" w:rsidRPr="0085355D" w:rsidRDefault="0085355D" w:rsidP="0085355D">
      <w:pPr>
        <w:pStyle w:val="Heading1"/>
        <w:rPr>
          <w:sz w:val="32"/>
          <w:szCs w:val="32"/>
        </w:rPr>
        <w:sectPr w:rsidR="0044796B" w:rsidRPr="0085355D" w:rsidSect="008535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796" w:right="797" w:bottom="586" w:left="1014" w:header="708" w:footer="708" w:gutter="0"/>
          <w:cols w:space="708"/>
          <w:docGrid w:linePitch="360"/>
        </w:sectPr>
      </w:pPr>
      <w:r w:rsidRPr="0085355D">
        <w:rPr>
          <w:sz w:val="32"/>
          <w:szCs w:val="32"/>
        </w:rPr>
        <w:t>How can the Western Treatment Plant help Melbourne to thrive and adapt to an uncertain future?</w:t>
      </w:r>
      <w:r w:rsidR="00044506" w:rsidRPr="0085355D">
        <w:rPr>
          <w:sz w:val="32"/>
          <w:szCs w:val="32"/>
        </w:rPr>
        <w:br/>
      </w:r>
    </w:p>
    <w:tbl>
      <w:tblPr>
        <w:tblW w:w="1502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694"/>
        <w:gridCol w:w="2268"/>
        <w:gridCol w:w="2693"/>
        <w:gridCol w:w="2693"/>
        <w:gridCol w:w="2977"/>
      </w:tblGrid>
      <w:tr w:rsidR="0085355D" w14:paraId="6D946FF7" w14:textId="77777777" w:rsidTr="00220FC9"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BFC8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Criteria for Assessment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3C16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Excelling</w:t>
            </w:r>
          </w:p>
          <w:p w14:paraId="38970F6E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B71F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Proficient</w:t>
            </w:r>
          </w:p>
          <w:p w14:paraId="7278D0AA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F0A3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Consolidating</w:t>
            </w:r>
          </w:p>
          <w:p w14:paraId="6CC15FD3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0DD9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Developing</w:t>
            </w:r>
          </w:p>
          <w:p w14:paraId="1ECE22C3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6004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Beginning</w:t>
            </w:r>
          </w:p>
          <w:p w14:paraId="732856BC" w14:textId="77777777" w:rsidR="0085355D" w:rsidRPr="0085355D" w:rsidRDefault="0085355D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85355D">
              <w:rPr>
                <w:rStyle w:val="SubtleEmphasis"/>
                <w:sz w:val="20"/>
                <w:szCs w:val="20"/>
              </w:rPr>
              <w:t>0-1</w:t>
            </w:r>
          </w:p>
        </w:tc>
      </w:tr>
      <w:tr w:rsidR="0085355D" w14:paraId="1A79D392" w14:textId="77777777" w:rsidTr="00220FC9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58BA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85355D">
              <w:rPr>
                <w:b/>
                <w:sz w:val="20"/>
                <w:szCs w:val="20"/>
              </w:rPr>
              <w:t xml:space="preserve">Understanding of processes, concepts and key vocabulary.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DD77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group can demonstrate a deep and broad understanding of several processes, concepts and key vocabulary. They make lots of insightful and novel connections between ideas.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0EDA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group can demonstrate a good understanding of several processes, concepts and key vocabulary. They make relevant connections between ideas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74E6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group can demonstrate understanding of several processes, concepts and key vocabulary. They can link some ideas.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5BC5" w14:textId="7C6AC9F2" w:rsidR="0085355D" w:rsidRPr="0085355D" w:rsidRDefault="0085355D" w:rsidP="00853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group can demonstrate understanding of some processes, concepts or vocabulary. Links between ideas are not always clear or logical.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6197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group is unsure about the process, concepts or vocabulary or how ideas link together. </w:t>
            </w:r>
          </w:p>
        </w:tc>
      </w:tr>
      <w:tr w:rsidR="0085355D" w14:paraId="7E78348E" w14:textId="77777777" w:rsidTr="00220FC9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6494D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85355D">
              <w:rPr>
                <w:b/>
                <w:sz w:val="20"/>
                <w:szCs w:val="20"/>
              </w:rPr>
              <w:t xml:space="preserve">Construction, design and detail.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F0D4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presentation of the concept map is clear. Ideas are legible and appropriately detailed.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D765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presentation of the concept map is clear. Ideas are legible.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2A7C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presentation of the concept map is clear. Ideas are mostly legible.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CD5D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More care needs to be taken with presentation and execution. Concepts could be neater or more detailed.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14FF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presentation of ideas is not clear. Concepts could be neater or more detailed. </w:t>
            </w:r>
          </w:p>
        </w:tc>
      </w:tr>
      <w:tr w:rsidR="0085355D" w14:paraId="3ACB002C" w14:textId="77777777" w:rsidTr="00220FC9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51515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85355D">
              <w:rPr>
                <w:b/>
                <w:sz w:val="20"/>
                <w:szCs w:val="20"/>
              </w:rPr>
              <w:t xml:space="preserve">Group work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BD3D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whole group contributed in different ways and negotiated in a constructive manner. Each member listened and engaged with the task.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BB9B" w14:textId="29555A95" w:rsidR="0085355D" w:rsidRPr="0085355D" w:rsidRDefault="0085355D" w:rsidP="00853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group did their best to negotiate and compromise. Members listened to each other and engaged with the task.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F91B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group usually tried to negotiate and compromise. Most of the time the group could demonstrate engagement through  listening and participation.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6BCF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The group encountered some challenges which could be addressed by being more prepared to listen, participate and compromise. 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A65D" w14:textId="77777777" w:rsidR="0085355D" w:rsidRPr="0085355D" w:rsidRDefault="0085355D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5355D">
              <w:rPr>
                <w:sz w:val="20"/>
                <w:szCs w:val="20"/>
              </w:rPr>
              <w:t xml:space="preserve">Group members could not, or did not contribute in a constructive manner. The effectiveness of the group could be enhanced with more listening and participation. </w:t>
            </w:r>
          </w:p>
        </w:tc>
      </w:tr>
    </w:tbl>
    <w:p w14:paraId="777B6934" w14:textId="111BCD5F" w:rsidR="00CE70EC" w:rsidRPr="00220FC9" w:rsidRDefault="00CE70EC" w:rsidP="00220FC9"/>
    <w:sectPr w:rsidR="00CE70EC" w:rsidRPr="00220FC9" w:rsidSect="00F80282">
      <w:type w:val="continuous"/>
      <w:pgSz w:w="16838" w:h="11906" w:orient="landscape"/>
      <w:pgMar w:top="794" w:right="799" w:bottom="584" w:left="10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7488C" w14:textId="77777777" w:rsidR="001752AB" w:rsidRDefault="001752AB" w:rsidP="00CA3EA3">
      <w:pPr>
        <w:spacing w:line="240" w:lineRule="auto"/>
      </w:pPr>
      <w:r>
        <w:separator/>
      </w:r>
    </w:p>
  </w:endnote>
  <w:endnote w:type="continuationSeparator" w:id="0">
    <w:p w14:paraId="1244AA09" w14:textId="77777777" w:rsidR="001752AB" w:rsidRDefault="001752AB" w:rsidP="00CA3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89101" w14:textId="77777777" w:rsidR="001428D3" w:rsidRDefault="00142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24B4" w14:textId="2F1FC1A8" w:rsidR="00CA3EA3" w:rsidRDefault="00CA3EA3">
    <w:pPr>
      <w:pStyle w:val="Footer"/>
    </w:pPr>
    <w:r>
      <w:rPr>
        <w:noProof/>
        <w:lang w:val="en-AU" w:eastAsia="en-AU"/>
      </w:rPr>
      <w:drawing>
        <wp:inline distT="0" distB="0" distL="0" distR="0" wp14:anchorId="705508E5" wp14:editId="750347D9">
          <wp:extent cx="9542145" cy="1273083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2145" cy="1273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6079" w14:textId="77777777" w:rsidR="001428D3" w:rsidRDefault="00142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35C85" w14:textId="77777777" w:rsidR="001752AB" w:rsidRDefault="001752AB" w:rsidP="00CA3EA3">
      <w:pPr>
        <w:spacing w:line="240" w:lineRule="auto"/>
      </w:pPr>
      <w:r>
        <w:separator/>
      </w:r>
    </w:p>
  </w:footnote>
  <w:footnote w:type="continuationSeparator" w:id="0">
    <w:p w14:paraId="7FCE421C" w14:textId="77777777" w:rsidR="001752AB" w:rsidRDefault="001752AB" w:rsidP="00CA3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CC55A" w14:textId="77777777" w:rsidR="001428D3" w:rsidRDefault="00142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B749" w14:textId="487FE3AF" w:rsidR="00CE70EC" w:rsidRDefault="005445B0">
    <w:pPr>
      <w:pStyle w:val="Header"/>
    </w:pPr>
    <w:r>
      <w:rPr>
        <w:rStyle w:val="TitleChar"/>
      </w:rPr>
      <w:t xml:space="preserve">Rubric: </w:t>
    </w:r>
    <w:r w:rsidR="0085355D" w:rsidRPr="0085355D">
      <w:rPr>
        <w:rStyle w:val="TitleChar"/>
      </w:rPr>
      <w:t>Hexagonal concept map</w:t>
    </w:r>
    <w:r w:rsidR="0085355D">
      <w:rPr>
        <w:rStyle w:val="TitleChar"/>
      </w:rPr>
      <w:t xml:space="preserve">         </w:t>
    </w:r>
    <w:r>
      <w:rPr>
        <w:rStyle w:val="TitleChar"/>
      </w:rPr>
      <w:t xml:space="preserve"> </w:t>
    </w:r>
    <w:bookmarkStart w:id="0" w:name="_GoBack"/>
    <w:bookmarkEnd w:id="0"/>
    <w:r w:rsidR="0085355D">
      <w:rPr>
        <w:rStyle w:val="TitleChar"/>
      </w:rPr>
      <w:t xml:space="preserve">          </w:t>
    </w:r>
    <w:r w:rsidR="0085355D">
      <w:rPr>
        <w:noProof/>
        <w:lang w:val="en-AU" w:eastAsia="en-AU"/>
      </w:rPr>
      <w:t xml:space="preserve"> </w:t>
    </w:r>
    <w:r w:rsidR="00CE70EC">
      <w:rPr>
        <w:noProof/>
        <w:lang w:val="en-AU" w:eastAsia="en-AU"/>
      </w:rPr>
      <w:drawing>
        <wp:inline distT="0" distB="0" distL="0" distR="0" wp14:anchorId="579747D6" wp14:editId="61ABB0A9">
          <wp:extent cx="1981471" cy="664631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226" cy="683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C98A" w14:textId="77777777" w:rsidR="001428D3" w:rsidRDefault="00142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7506"/>
    <w:multiLevelType w:val="hybridMultilevel"/>
    <w:tmpl w:val="4F74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263E7"/>
    <w:multiLevelType w:val="hybridMultilevel"/>
    <w:tmpl w:val="BF1C1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6B"/>
    <w:rsid w:val="00043400"/>
    <w:rsid w:val="00044506"/>
    <w:rsid w:val="00104148"/>
    <w:rsid w:val="001428D3"/>
    <w:rsid w:val="001752AB"/>
    <w:rsid w:val="001E41EE"/>
    <w:rsid w:val="001E51B9"/>
    <w:rsid w:val="00220FC9"/>
    <w:rsid w:val="00233D59"/>
    <w:rsid w:val="00263B93"/>
    <w:rsid w:val="002A33E9"/>
    <w:rsid w:val="0044796B"/>
    <w:rsid w:val="005016F1"/>
    <w:rsid w:val="005445B0"/>
    <w:rsid w:val="00616E93"/>
    <w:rsid w:val="00812944"/>
    <w:rsid w:val="0085355D"/>
    <w:rsid w:val="00882F7C"/>
    <w:rsid w:val="009277EF"/>
    <w:rsid w:val="00CA3EA3"/>
    <w:rsid w:val="00CE70EC"/>
    <w:rsid w:val="00F8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7414B2"/>
  <w15:chartTrackingRefBased/>
  <w15:docId w15:val="{452C7C9F-6AA1-0F40-89A0-C13115EB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044506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GB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043400"/>
    <w:pPr>
      <w:outlineLvl w:val="0"/>
    </w:pPr>
    <w:rPr>
      <w:rFonts w:ascii="Arial" w:hAnsi="Arial" w:cs="Arial"/>
      <w:b/>
      <w:bCs/>
      <w:color w:val="00428A"/>
      <w:sz w:val="40"/>
      <w:szCs w:val="40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044506"/>
    <w:pPr>
      <w:outlineLvl w:val="1"/>
    </w:pPr>
    <w:rPr>
      <w:rFonts w:ascii="Arial" w:hAnsi="Arial" w:cs="Arial"/>
      <w:color w:val="0092D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4796B"/>
    <w:rPr>
      <w:rFonts w:ascii="Minion Pro" w:hAnsi="Minion Pro" w:cs="Minion Pro"/>
    </w:rPr>
  </w:style>
  <w:style w:type="table" w:styleId="TableGrid">
    <w:name w:val="Table Grid"/>
    <w:basedOn w:val="TableNormal"/>
    <w:uiPriority w:val="39"/>
    <w:rsid w:val="0044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Main Title"/>
    <w:basedOn w:val="BasicParagraph"/>
    <w:next w:val="Normal"/>
    <w:link w:val="TitleChar"/>
    <w:uiPriority w:val="10"/>
    <w:qFormat/>
    <w:rsid w:val="00043400"/>
    <w:rPr>
      <w:rFonts w:ascii="Verdana" w:hAnsi="Verdana" w:cs="Verdana"/>
      <w:b/>
      <w:bCs/>
      <w:color w:val="00428A"/>
      <w:sz w:val="48"/>
      <w:szCs w:val="48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043400"/>
    <w:rPr>
      <w:rFonts w:ascii="Verdana" w:hAnsi="Verdana" w:cs="Verdana"/>
      <w:b/>
      <w:bCs/>
      <w:color w:val="00428A"/>
      <w:sz w:val="48"/>
      <w:szCs w:val="4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43400"/>
    <w:rPr>
      <w:rFonts w:ascii="Arial" w:hAnsi="Arial" w:cs="Arial"/>
      <w:b/>
      <w:bCs/>
      <w:color w:val="00428A"/>
      <w:sz w:val="40"/>
      <w:szCs w:val="40"/>
      <w:lang w:val="en-GB"/>
    </w:rPr>
  </w:style>
  <w:style w:type="character" w:styleId="Strong">
    <w:name w:val="Strong"/>
    <w:aliases w:val="Body Copy Bold"/>
    <w:uiPriority w:val="22"/>
    <w:qFormat/>
    <w:rsid w:val="00044506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44506"/>
    <w:rPr>
      <w:rFonts w:ascii="Arial" w:hAnsi="Arial" w:cs="Arial"/>
      <w:color w:val="0092D6"/>
      <w:sz w:val="40"/>
      <w:szCs w:val="40"/>
      <w:lang w:val="en-GB"/>
    </w:rPr>
  </w:style>
  <w:style w:type="character" w:styleId="SubtleEmphasis">
    <w:name w:val="Subtle Emphasis"/>
    <w:aliases w:val="Table Headline"/>
    <w:uiPriority w:val="19"/>
    <w:qFormat/>
    <w:rsid w:val="002A33E9"/>
    <w:rPr>
      <w:rFonts w:ascii="Arial" w:hAnsi="Arial" w:cs="Arial"/>
      <w:b/>
      <w:bCs/>
      <w:color w:val="00428A"/>
    </w:rPr>
  </w:style>
  <w:style w:type="paragraph" w:styleId="IntenseQuote">
    <w:name w:val="Intense Quote"/>
    <w:aliases w:val="Table Body Copy"/>
    <w:basedOn w:val="BasicParagraph"/>
    <w:next w:val="Normal"/>
    <w:link w:val="IntenseQuoteChar"/>
    <w:uiPriority w:val="30"/>
    <w:qFormat/>
    <w:rsid w:val="002A33E9"/>
    <w:rPr>
      <w:rFonts w:ascii="Arial" w:hAnsi="Arial" w:cs="Arial"/>
      <w:color w:val="0092D6"/>
    </w:rPr>
  </w:style>
  <w:style w:type="character" w:customStyle="1" w:styleId="IntenseQuoteChar">
    <w:name w:val="Intense Quote Char"/>
    <w:aliases w:val="Table Body Copy Char"/>
    <w:basedOn w:val="DefaultParagraphFont"/>
    <w:link w:val="IntenseQuote"/>
    <w:uiPriority w:val="30"/>
    <w:rsid w:val="002A33E9"/>
    <w:rPr>
      <w:rFonts w:ascii="Arial" w:hAnsi="Arial" w:cs="Arial"/>
      <w:color w:val="0092D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3E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EA3"/>
    <w:rPr>
      <w:rFonts w:ascii="Arial" w:hAnsi="Arial" w:cs="Arial"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3E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EA3"/>
    <w:rPr>
      <w:rFonts w:ascii="Arial" w:hAnsi="Arial" w:cs="Arial"/>
      <w:color w:val="000000"/>
      <w:lang w:val="en-GB"/>
    </w:rPr>
  </w:style>
  <w:style w:type="paragraph" w:styleId="NoSpacing">
    <w:name w:val="No Spacing"/>
    <w:uiPriority w:val="1"/>
    <w:qFormat/>
    <w:rsid w:val="00CA3EA3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Serrano</dc:creator>
  <cp:keywords/>
  <dc:description/>
  <cp:lastModifiedBy>Marita Tripp</cp:lastModifiedBy>
  <cp:revision>6</cp:revision>
  <dcterms:created xsi:type="dcterms:W3CDTF">2022-03-22T22:40:00Z</dcterms:created>
  <dcterms:modified xsi:type="dcterms:W3CDTF">2022-03-22T23:24:00Z</dcterms:modified>
</cp:coreProperties>
</file>